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Tahoma" w:hAnsi="Tahoma" w:cs="Tahoma"/>
          <w:b/>
          <w:bCs/>
          <w:color w:val="243F4A"/>
          <w:sz w:val="20"/>
          <w:szCs w:val="20"/>
          <w:shd w:val="clear" w:color="auto" w:fill="F5F5F5"/>
        </w:rPr>
        <w:t>Памятка для граждан: «Как вести себя при вымогательстве взятки?»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Коррупция - система коррупционных связей, основанная на взаимной протекции, обмене услугами и подкупе. Она подрывает правовые устои Российской Федерации и дискредитирует её государственный аппарат. Впервые понятие коррупции законодательно закреплено в Российской Федерации Федеральным законом от 25 декабря 2008 г. N 273-ФЗ  «О противодействии коррупции».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Уголовный кодекс Российской Федерации разграничивает взяточничество на получение взятки (ст. 290 УК РФ), дачу взятки (ст. 291 УК РФ), посредничество во взяточничестве (ст.291.1 УК РФ).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Это две стороны одной медали: взяточничество преступление особого рода, и оно не может быть совершено одним лицом, а требует взаимодействия по крайней мере двоих - того, кто получает взятку (взяткополучатель) и того, кто её дает (взяткодатель). Но к совершению взяточничества нередко привлекаются и посредники, которые способствуют совершению преступления (ведут переговоры, передают взятку).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Получение взятки заключается в приобретении должностным лицом денег, имущества или выгод имущественного характера за законные или незаконные действия (бездействия) в пользу дающего.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Дача взятки - начальный этап коррупции. Она как бы провоцирует должностное лицо, создаёт для него нездоровый соблазн постоянного обогащения незаконными средствами, связанного с исполнением служебных обязанностей.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b/>
          <w:bCs/>
          <w:color w:val="243F4A"/>
          <w:sz w:val="20"/>
          <w:szCs w:val="20"/>
          <w:shd w:val="clear" w:color="auto" w:fill="F5F5F5"/>
        </w:rPr>
        <w:t>Знаете ли Вы, что: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Размер взятки для наступления уголовной ответственности значения не имеет. Взяткой могут быть как непосредственно деньги, так и иное имущество (ценные бумаги, изделия из драгоценных металлов и камней, продукты питания, недвижимость и пр.), так и различные услуги и выгоды. Взятка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Уголовно наказуемо не только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передающий и получающий до этого ни о чем не договаривались и взятка последним даже не предполагалась (взятка-благодарность).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в правоохранительные органы о даче взятки.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Действующее уголовное законодательство предусматривает наказание за получение взятки до 15 лет лишения свободы, за дачу взятки до - 12 лет лишения свободы.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Изъятые деньги и другие ценности, являющиеся предметом взятки, подлежат обращению в доход государства.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 </w:t>
      </w:r>
      <w:r>
        <w:rPr>
          <w:rFonts w:ascii="Tahoma" w:hAnsi="Tahoma" w:cs="Tahoma"/>
          <w:b/>
          <w:bCs/>
          <w:color w:val="243F4A"/>
          <w:sz w:val="20"/>
          <w:szCs w:val="20"/>
          <w:shd w:val="clear" w:color="auto" w:fill="F5F5F5"/>
        </w:rPr>
        <w:t>Что делать, если у Вас вымогают взятку?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В случае, если у Вас вымогают взятку, необходимо: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вести себя вежливо, не допускать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постараться перенести вопрос о времени и месте передачи взятки до следующей беседы, предложить хорошо знакомое Вам место для следующей встречи;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поинтересоваться у собеседника о гарантиях решения вопроса в случае дачи взятки или совершения подкупа;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lastRenderedPageBreak/>
        <w:t>не брать инициативу в разговоре на себя, позволить потенциальному взяткополучателю «выговориться», сообщить Вам как можно больше информации;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незамедлительно сообщить о факте вымогательства взятки в один из правоохранительных органов по месту вашего жительства.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5F5F5"/>
        </w:rPr>
        <w:t> 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Tahoma" w:hAnsi="Tahoma" w:cs="Tahoma"/>
          <w:b/>
          <w:bCs/>
          <w:color w:val="243F4A"/>
          <w:sz w:val="20"/>
          <w:szCs w:val="20"/>
          <w:shd w:val="clear" w:color="auto" w:fill="F5F5F5"/>
        </w:rPr>
        <w:t>Примерный текст заявления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Начальнику (орган внутренних дел по</w:t>
      </w: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br/>
        <w:t>району(области)</w:t>
      </w: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br/>
        <w:t>от Иванова В. М., проживающего по</w:t>
      </w: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br/>
        <w:t>адресу: п. Борок,</w:t>
      </w: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br/>
        <w:t>д. 1, кв. 2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5F5F5"/>
        </w:rPr>
        <w:t> 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Заявление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5F5F5"/>
        </w:rPr>
        <w:t> 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Я, Иванов Владимир Михайлович, заявляю о том, что 15 февраля 2015 года (должность лица, вымогающего взятку) Сергеев Сергей Сергеевич за лечение моего брата Иванова Ивана Михайловича поставил условие: передать ему деньги в сумме 30 тыс. рублей в срок до 1 марта. В противном случае моему родственнику будет отказано в приеме в стационар.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Я, Иванов В.М., предупрежден об уголовной ответственности за заведомо ложный донос по ст. 306 УК РФ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  <w:shd w:val="clear" w:color="auto" w:fill="F5F5F5"/>
        </w:rPr>
        <w:t> </w:t>
      </w:r>
    </w:p>
    <w:p w:rsidR="006C0B65" w:rsidRDefault="006C0B65" w:rsidP="006C0B65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Tahoma" w:hAnsi="Tahoma" w:cs="Tahoma"/>
          <w:color w:val="243F4A"/>
          <w:sz w:val="20"/>
          <w:szCs w:val="20"/>
          <w:shd w:val="clear" w:color="auto" w:fill="F5F5F5"/>
        </w:rPr>
        <w:t>(дата)                                                              (подпись заявителя)</w:t>
      </w:r>
    </w:p>
    <w:p w:rsidR="005E6CF0" w:rsidRDefault="005E6CF0"/>
    <w:sectPr w:rsidR="005E6CF0" w:rsidSect="005E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0B65"/>
    <w:rsid w:val="005E6CF0"/>
    <w:rsid w:val="006C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2023-04-11T11:16:00Z</dcterms:created>
  <dcterms:modified xsi:type="dcterms:W3CDTF">2023-04-11T11:16:00Z</dcterms:modified>
</cp:coreProperties>
</file>