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4E28E1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4E28E1">
        <w:rPr>
          <w:rFonts w:eastAsiaTheme="minorHAnsi"/>
          <w:b/>
          <w:szCs w:val="28"/>
        </w:rPr>
        <w:t>АДМИНИСТРАЦИЯ</w:t>
      </w:r>
    </w:p>
    <w:p w:rsidR="00376F2D" w:rsidRPr="004E28E1" w:rsidRDefault="000920EF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КУРБАТОВСКОГО</w:t>
      </w:r>
      <w:r w:rsidR="00376F2D" w:rsidRPr="004E28E1">
        <w:rPr>
          <w:rFonts w:eastAsiaTheme="minorHAnsi"/>
          <w:b/>
          <w:szCs w:val="28"/>
        </w:rPr>
        <w:t xml:space="preserve"> СЕЛЬСКОГО ПОСЕЛЕНИЯ</w:t>
      </w:r>
    </w:p>
    <w:p w:rsidR="00376F2D" w:rsidRPr="004E28E1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4E28E1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4E28E1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4E28E1">
        <w:rPr>
          <w:rFonts w:eastAsiaTheme="minorHAnsi"/>
          <w:b/>
          <w:szCs w:val="28"/>
        </w:rPr>
        <w:t>ВОРОНЕЖСКОЙ ОБЛАСТИ</w:t>
      </w:r>
    </w:p>
    <w:p w:rsidR="00376F2D" w:rsidRPr="004E28E1" w:rsidRDefault="00376F2D" w:rsidP="008F6A59">
      <w:pPr>
        <w:spacing w:line="240" w:lineRule="auto"/>
        <w:jc w:val="left"/>
        <w:rPr>
          <w:rFonts w:eastAsiaTheme="minorHAnsi" w:cstheme="minorBidi"/>
          <w:szCs w:val="28"/>
        </w:rPr>
      </w:pPr>
    </w:p>
    <w:p w:rsidR="00376F2D" w:rsidRPr="004E28E1" w:rsidRDefault="00376F2D" w:rsidP="00376F2D">
      <w:pPr>
        <w:spacing w:line="240" w:lineRule="auto"/>
        <w:rPr>
          <w:rFonts w:eastAsiaTheme="minorHAnsi" w:cstheme="minorBidi"/>
          <w:b/>
          <w:szCs w:val="28"/>
        </w:rPr>
      </w:pPr>
      <w:r w:rsidRPr="004E28E1">
        <w:rPr>
          <w:rFonts w:eastAsiaTheme="minorHAnsi" w:cstheme="minorBidi"/>
          <w:b/>
          <w:szCs w:val="28"/>
        </w:rPr>
        <w:t>ПОСТАНОВЛЕНИЕ</w:t>
      </w:r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</w:p>
    <w:p w:rsidR="00376F2D" w:rsidRPr="004E28E1" w:rsidRDefault="00D30D45" w:rsidP="00974E85">
      <w:pPr>
        <w:spacing w:line="240" w:lineRule="auto"/>
        <w:ind w:firstLine="0"/>
        <w:jc w:val="both"/>
        <w:rPr>
          <w:rFonts w:eastAsiaTheme="minorHAnsi" w:cstheme="minorBidi"/>
          <w:szCs w:val="28"/>
          <w:u w:val="single"/>
        </w:rPr>
      </w:pPr>
      <w:r>
        <w:rPr>
          <w:rFonts w:eastAsiaTheme="minorHAnsi" w:cstheme="minorBidi"/>
          <w:szCs w:val="28"/>
          <w:u w:val="single"/>
        </w:rPr>
        <w:t xml:space="preserve">  26.06</w:t>
      </w:r>
      <w:r w:rsidR="000920EF">
        <w:rPr>
          <w:rFonts w:eastAsiaTheme="minorHAnsi" w:cstheme="minorBidi"/>
          <w:szCs w:val="28"/>
          <w:u w:val="single"/>
        </w:rPr>
        <w:t>.</w:t>
      </w:r>
      <w:r w:rsidR="00376F2D" w:rsidRPr="004E28E1">
        <w:rPr>
          <w:rFonts w:eastAsiaTheme="minorHAnsi" w:cstheme="minorBidi"/>
          <w:szCs w:val="28"/>
          <w:u w:val="single"/>
        </w:rPr>
        <w:t>202</w:t>
      </w:r>
      <w:r>
        <w:rPr>
          <w:rFonts w:eastAsiaTheme="minorHAnsi" w:cstheme="minorBidi"/>
          <w:szCs w:val="28"/>
          <w:u w:val="single"/>
        </w:rPr>
        <w:t>4</w:t>
      </w:r>
      <w:r w:rsidR="00376F2D" w:rsidRPr="004E28E1">
        <w:rPr>
          <w:rFonts w:eastAsiaTheme="minorHAnsi" w:cstheme="minorBidi"/>
          <w:szCs w:val="28"/>
          <w:u w:val="single"/>
        </w:rPr>
        <w:t xml:space="preserve"> г. № </w:t>
      </w:r>
      <w:r>
        <w:rPr>
          <w:rFonts w:eastAsiaTheme="minorHAnsi" w:cstheme="minorBidi"/>
          <w:szCs w:val="28"/>
          <w:u w:val="single"/>
        </w:rPr>
        <w:t xml:space="preserve"> 46</w:t>
      </w:r>
    </w:p>
    <w:p w:rsidR="00376F2D" w:rsidRPr="004E28E1" w:rsidRDefault="000920EF" w:rsidP="00974E85">
      <w:pPr>
        <w:spacing w:line="240" w:lineRule="auto"/>
        <w:ind w:firstLine="0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      п. </w:t>
      </w:r>
      <w:proofErr w:type="spellStart"/>
      <w:r>
        <w:rPr>
          <w:rFonts w:eastAsiaTheme="minorHAnsi" w:cstheme="minorBidi"/>
          <w:szCs w:val="28"/>
        </w:rPr>
        <w:t>Курбатово</w:t>
      </w:r>
      <w:proofErr w:type="spellEnd"/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4E28E1" w:rsidTr="00376F2D">
        <w:tc>
          <w:tcPr>
            <w:tcW w:w="7338" w:type="dxa"/>
          </w:tcPr>
          <w:p w:rsidR="00376F2D" w:rsidRPr="004E28E1" w:rsidRDefault="00376F2D" w:rsidP="00292FDD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8"/>
              </w:rPr>
            </w:pPr>
            <w:r w:rsidRPr="004E28E1">
              <w:rPr>
                <w:rFonts w:eastAsiaTheme="minorHAnsi" w:cstheme="minorBidi"/>
                <w:szCs w:val="28"/>
              </w:rPr>
              <w:t xml:space="preserve"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      </w:r>
            <w:r w:rsidR="000920EF">
              <w:rPr>
                <w:rFonts w:eastAsiaTheme="minorHAnsi" w:cstheme="minorBidi"/>
                <w:szCs w:val="28"/>
              </w:rPr>
              <w:t>Курбатовского</w:t>
            </w:r>
            <w:r w:rsidRPr="004E28E1">
              <w:rPr>
                <w:rFonts w:eastAsiaTheme="minorHAnsi" w:cstheme="minorBidi"/>
                <w:szCs w:val="28"/>
              </w:rPr>
              <w:t xml:space="preserve"> сельского поселения Нижнедевицкого муниципального района Воронежской области по итогам 202</w:t>
            </w:r>
            <w:r w:rsidR="00D30D45">
              <w:rPr>
                <w:rFonts w:eastAsiaTheme="minorHAnsi" w:cstheme="minorBidi"/>
                <w:szCs w:val="28"/>
              </w:rPr>
              <w:t>3</w:t>
            </w:r>
            <w:r w:rsidR="00E65213" w:rsidRPr="004E28E1">
              <w:rPr>
                <w:rFonts w:eastAsiaTheme="minorHAnsi" w:cstheme="minorBidi"/>
                <w:szCs w:val="28"/>
              </w:rPr>
              <w:t xml:space="preserve"> </w:t>
            </w:r>
            <w:r w:rsidRPr="004E28E1">
              <w:rPr>
                <w:rFonts w:eastAsiaTheme="minorHAnsi" w:cstheme="minorBidi"/>
                <w:szCs w:val="28"/>
              </w:rPr>
              <w:t>год</w:t>
            </w:r>
            <w:r w:rsidR="00E65213" w:rsidRPr="004E28E1">
              <w:rPr>
                <w:rFonts w:eastAsiaTheme="minorHAnsi" w:cstheme="minorBidi"/>
                <w:szCs w:val="28"/>
              </w:rPr>
              <w:t>а</w:t>
            </w:r>
          </w:p>
        </w:tc>
      </w:tr>
    </w:tbl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  <w:proofErr w:type="gramStart"/>
      <w:r w:rsidRPr="004E28E1">
        <w:rPr>
          <w:rFonts w:eastAsiaTheme="minorHAnsi" w:cstheme="minorBidi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0920EF">
        <w:rPr>
          <w:rFonts w:eastAsiaTheme="minorHAnsi" w:cstheme="minorBidi"/>
          <w:szCs w:val="28"/>
        </w:rPr>
        <w:t>Курбатовского</w:t>
      </w:r>
      <w:r w:rsidRPr="004E28E1">
        <w:rPr>
          <w:rFonts w:eastAsiaTheme="minorHAnsi" w:cstheme="minorBidi"/>
          <w:szCs w:val="28"/>
        </w:rPr>
        <w:t xml:space="preserve"> сельского поселения Нижнедевицкого муниципального района Воронежской области, решением Нижнедевицкого районного суда Воронежской области администрация </w:t>
      </w:r>
      <w:r w:rsidR="000920EF">
        <w:rPr>
          <w:rFonts w:eastAsiaTheme="minorHAnsi" w:cstheme="minorBidi"/>
          <w:szCs w:val="28"/>
        </w:rPr>
        <w:t>Курбатовского</w:t>
      </w:r>
      <w:r w:rsidRPr="004E28E1">
        <w:rPr>
          <w:rFonts w:eastAsiaTheme="minorHAnsi" w:cstheme="minorBidi"/>
          <w:szCs w:val="28"/>
        </w:rPr>
        <w:t xml:space="preserve"> сельского поселения постановляет:</w:t>
      </w:r>
      <w:proofErr w:type="gramEnd"/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  <w:r w:rsidRPr="004E28E1">
        <w:rPr>
          <w:rFonts w:eastAsiaTheme="minorHAnsi" w:cstheme="minorBidi"/>
          <w:szCs w:val="28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0920EF">
        <w:rPr>
          <w:rFonts w:eastAsiaTheme="minorHAnsi" w:cstheme="minorBidi"/>
          <w:szCs w:val="28"/>
        </w:rPr>
        <w:t>Курбатовского</w:t>
      </w:r>
      <w:r w:rsidRPr="004E28E1">
        <w:rPr>
          <w:rFonts w:eastAsiaTheme="minorHAnsi" w:cstheme="minorBidi"/>
          <w:szCs w:val="28"/>
        </w:rPr>
        <w:t xml:space="preserve"> сельского поселения Нижнедевицкого муниципального района Воронежской области по итогам </w:t>
      </w:r>
      <w:r w:rsidR="00E71F8A">
        <w:rPr>
          <w:rFonts w:eastAsiaTheme="minorHAnsi" w:cstheme="minorBidi"/>
          <w:szCs w:val="28"/>
        </w:rPr>
        <w:t>202</w:t>
      </w:r>
      <w:r w:rsidR="00D30D45">
        <w:rPr>
          <w:rFonts w:eastAsiaTheme="minorHAnsi" w:cstheme="minorBidi"/>
          <w:szCs w:val="28"/>
        </w:rPr>
        <w:t>3</w:t>
      </w:r>
      <w:r w:rsidRPr="004E28E1">
        <w:rPr>
          <w:rFonts w:eastAsiaTheme="minorHAnsi" w:cstheme="minorBidi"/>
          <w:szCs w:val="28"/>
        </w:rPr>
        <w:t xml:space="preserve"> год</w:t>
      </w:r>
      <w:r w:rsidR="00E65213" w:rsidRPr="004E28E1">
        <w:rPr>
          <w:rFonts w:eastAsiaTheme="minorHAnsi" w:cstheme="minorBidi"/>
          <w:szCs w:val="28"/>
        </w:rPr>
        <w:t>а</w:t>
      </w:r>
      <w:r w:rsidRPr="004E28E1">
        <w:rPr>
          <w:rFonts w:eastAsiaTheme="minorHAnsi" w:cstheme="minorBidi"/>
          <w:szCs w:val="28"/>
        </w:rPr>
        <w:t>.</w:t>
      </w:r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  <w:r w:rsidRPr="004E28E1">
        <w:rPr>
          <w:rFonts w:eastAsiaTheme="minorHAnsi" w:cstheme="minorBidi"/>
          <w:szCs w:val="28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0920EF">
        <w:rPr>
          <w:rFonts w:eastAsiaTheme="minorHAnsi" w:cstheme="minorBidi"/>
          <w:szCs w:val="28"/>
        </w:rPr>
        <w:t>Курбатовского</w:t>
      </w:r>
      <w:r w:rsidRPr="004E28E1">
        <w:rPr>
          <w:rFonts w:eastAsiaTheme="minorHAnsi" w:cstheme="minorBidi"/>
          <w:szCs w:val="28"/>
        </w:rPr>
        <w:t xml:space="preserve"> сельского поселения.</w:t>
      </w:r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  <w:r w:rsidRPr="004E28E1">
        <w:rPr>
          <w:rFonts w:eastAsiaTheme="minorHAnsi" w:cstheme="minorBidi"/>
          <w:szCs w:val="28"/>
        </w:rPr>
        <w:t xml:space="preserve">3. </w:t>
      </w:r>
      <w:proofErr w:type="gramStart"/>
      <w:r w:rsidRPr="004E28E1">
        <w:rPr>
          <w:rFonts w:eastAsiaTheme="minorHAnsi" w:cstheme="minorBidi"/>
          <w:szCs w:val="28"/>
        </w:rPr>
        <w:t>Контроль за</w:t>
      </w:r>
      <w:proofErr w:type="gramEnd"/>
      <w:r w:rsidRPr="004E28E1">
        <w:rPr>
          <w:rFonts w:eastAsiaTheme="minorHAnsi" w:cstheme="minorBidi"/>
          <w:szCs w:val="28"/>
        </w:rPr>
        <w:t xml:space="preserve"> исполнением настоящего постановления оставляю за собой</w:t>
      </w:r>
    </w:p>
    <w:p w:rsidR="00376F2D" w:rsidRPr="004E28E1" w:rsidRDefault="00376F2D" w:rsidP="00376F2D">
      <w:pPr>
        <w:spacing w:line="240" w:lineRule="auto"/>
        <w:jc w:val="both"/>
        <w:rPr>
          <w:rFonts w:eastAsiaTheme="minorHAnsi" w:cstheme="minorBidi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4E28E1" w:rsidTr="00376F2D">
        <w:tc>
          <w:tcPr>
            <w:tcW w:w="5353" w:type="dxa"/>
          </w:tcPr>
          <w:p w:rsidR="00376F2D" w:rsidRDefault="00D30D45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Глава</w:t>
            </w:r>
            <w:r w:rsidR="000920EF">
              <w:rPr>
                <w:rFonts w:eastAsiaTheme="minorHAnsi" w:cstheme="minorBidi"/>
                <w:szCs w:val="28"/>
              </w:rPr>
              <w:t xml:space="preserve"> Курбатовского</w:t>
            </w:r>
          </w:p>
          <w:p w:rsidR="000920EF" w:rsidRPr="004E28E1" w:rsidRDefault="000920EF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4E28E1" w:rsidRDefault="00376F2D" w:rsidP="00376F2D">
            <w:pPr>
              <w:spacing w:line="240" w:lineRule="auto"/>
              <w:jc w:val="both"/>
              <w:rPr>
                <w:rFonts w:eastAsiaTheme="minorHAnsi" w:cstheme="minorBidi"/>
                <w:szCs w:val="28"/>
              </w:rPr>
            </w:pPr>
          </w:p>
          <w:p w:rsidR="00376F2D" w:rsidRPr="004E28E1" w:rsidRDefault="00D30D45" w:rsidP="00376F2D">
            <w:pPr>
              <w:spacing w:line="240" w:lineRule="auto"/>
              <w:jc w:val="right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М. И. </w:t>
            </w:r>
            <w:proofErr w:type="spellStart"/>
            <w:r>
              <w:rPr>
                <w:rFonts w:eastAsiaTheme="minorHAnsi" w:cstheme="minorBidi"/>
                <w:szCs w:val="28"/>
              </w:rPr>
              <w:t>Грибанов</w:t>
            </w:r>
            <w:proofErr w:type="spellEnd"/>
          </w:p>
        </w:tc>
      </w:tr>
    </w:tbl>
    <w:p w:rsidR="00376F2D" w:rsidRPr="004E28E1" w:rsidRDefault="00376F2D" w:rsidP="00376F2D">
      <w:pPr>
        <w:spacing w:line="240" w:lineRule="auto"/>
        <w:jc w:val="both"/>
        <w:rPr>
          <w:szCs w:val="28"/>
        </w:rPr>
      </w:pPr>
    </w:p>
    <w:p w:rsidR="00376F2D" w:rsidRPr="004E28E1" w:rsidRDefault="00376F2D" w:rsidP="00376F2D">
      <w:pPr>
        <w:spacing w:line="240" w:lineRule="auto"/>
        <w:jc w:val="both"/>
        <w:rPr>
          <w:szCs w:val="28"/>
        </w:rPr>
      </w:pPr>
      <w:r w:rsidRPr="004E28E1">
        <w:rPr>
          <w:szCs w:val="28"/>
        </w:rPr>
        <w:br w:type="page"/>
      </w:r>
    </w:p>
    <w:p w:rsidR="00376F2D" w:rsidRPr="005819AD" w:rsidRDefault="00376F2D" w:rsidP="00376F2D">
      <w:pPr>
        <w:spacing w:line="240" w:lineRule="auto"/>
        <w:jc w:val="right"/>
        <w:rPr>
          <w:sz w:val="20"/>
          <w:szCs w:val="20"/>
        </w:rPr>
      </w:pPr>
      <w:r w:rsidRPr="005819AD">
        <w:rPr>
          <w:sz w:val="20"/>
          <w:szCs w:val="20"/>
        </w:rPr>
        <w:lastRenderedPageBreak/>
        <w:t>УТВЕРЖДЕН</w:t>
      </w:r>
    </w:p>
    <w:p w:rsidR="00376F2D" w:rsidRPr="005819AD" w:rsidRDefault="00376F2D" w:rsidP="00376F2D">
      <w:pPr>
        <w:spacing w:line="240" w:lineRule="auto"/>
        <w:jc w:val="right"/>
        <w:rPr>
          <w:sz w:val="20"/>
          <w:szCs w:val="20"/>
        </w:rPr>
      </w:pPr>
      <w:r w:rsidRPr="005819AD">
        <w:rPr>
          <w:sz w:val="20"/>
          <w:szCs w:val="20"/>
        </w:rPr>
        <w:t xml:space="preserve">постановлением администрации </w:t>
      </w:r>
    </w:p>
    <w:p w:rsidR="00376F2D" w:rsidRPr="005819AD" w:rsidRDefault="000920EF" w:rsidP="00376F2D">
      <w:pPr>
        <w:spacing w:line="240" w:lineRule="auto"/>
        <w:jc w:val="right"/>
        <w:rPr>
          <w:sz w:val="20"/>
          <w:szCs w:val="20"/>
        </w:rPr>
      </w:pPr>
      <w:r w:rsidRPr="005819AD">
        <w:rPr>
          <w:sz w:val="20"/>
          <w:szCs w:val="20"/>
        </w:rPr>
        <w:t>Курбатовского</w:t>
      </w:r>
      <w:r w:rsidR="00376F2D" w:rsidRPr="005819AD">
        <w:rPr>
          <w:sz w:val="20"/>
          <w:szCs w:val="20"/>
        </w:rPr>
        <w:t xml:space="preserve"> сельского поселения</w:t>
      </w:r>
    </w:p>
    <w:p w:rsidR="00376F2D" w:rsidRDefault="00376F2D" w:rsidP="00376F2D">
      <w:pPr>
        <w:spacing w:line="240" w:lineRule="auto"/>
        <w:jc w:val="right"/>
        <w:rPr>
          <w:sz w:val="20"/>
          <w:szCs w:val="20"/>
        </w:rPr>
      </w:pPr>
      <w:r w:rsidRPr="005819AD">
        <w:rPr>
          <w:sz w:val="20"/>
          <w:szCs w:val="20"/>
        </w:rPr>
        <w:t xml:space="preserve">от </w:t>
      </w:r>
      <w:r w:rsidR="00D30D45">
        <w:rPr>
          <w:sz w:val="20"/>
          <w:szCs w:val="20"/>
        </w:rPr>
        <w:t>26.06.2024</w:t>
      </w:r>
      <w:r w:rsidRPr="005819AD">
        <w:rPr>
          <w:sz w:val="20"/>
          <w:szCs w:val="20"/>
        </w:rPr>
        <w:t xml:space="preserve"> г. № </w:t>
      </w:r>
      <w:r w:rsidR="00D30D45">
        <w:rPr>
          <w:sz w:val="20"/>
          <w:szCs w:val="20"/>
        </w:rPr>
        <w:t>46</w:t>
      </w:r>
    </w:p>
    <w:p w:rsidR="005819AD" w:rsidRPr="005819AD" w:rsidRDefault="005819AD" w:rsidP="00376F2D">
      <w:pPr>
        <w:spacing w:line="240" w:lineRule="auto"/>
        <w:jc w:val="right"/>
        <w:rPr>
          <w:sz w:val="20"/>
          <w:szCs w:val="20"/>
        </w:rPr>
      </w:pPr>
    </w:p>
    <w:p w:rsidR="00376F2D" w:rsidRPr="005819AD" w:rsidRDefault="00D6445A" w:rsidP="00122F46">
      <w:pPr>
        <w:spacing w:line="240" w:lineRule="auto"/>
        <w:ind w:firstLine="0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0920EF" w:rsidRPr="005819AD">
        <w:rPr>
          <w:sz w:val="24"/>
          <w:szCs w:val="24"/>
        </w:rPr>
        <w:t>Курбатовского</w:t>
      </w:r>
      <w:r w:rsidR="00376F2D" w:rsidRPr="005819AD">
        <w:rPr>
          <w:sz w:val="24"/>
          <w:szCs w:val="24"/>
        </w:rPr>
        <w:t xml:space="preserve"> </w:t>
      </w:r>
      <w:r w:rsidRPr="005819AD">
        <w:rPr>
          <w:sz w:val="24"/>
          <w:szCs w:val="24"/>
        </w:rPr>
        <w:t xml:space="preserve">сельского поселения Нижнедевицкого муниципального района Воронежской области по итогам </w:t>
      </w:r>
      <w:r w:rsidR="00C724CD" w:rsidRPr="005819AD">
        <w:rPr>
          <w:sz w:val="24"/>
          <w:szCs w:val="24"/>
        </w:rPr>
        <w:t>202</w:t>
      </w:r>
      <w:r w:rsidR="00D30D45">
        <w:rPr>
          <w:sz w:val="24"/>
          <w:szCs w:val="24"/>
        </w:rPr>
        <w:t>3</w:t>
      </w:r>
      <w:r w:rsidRPr="005819AD">
        <w:rPr>
          <w:sz w:val="24"/>
          <w:szCs w:val="24"/>
        </w:rPr>
        <w:t xml:space="preserve"> года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proofErr w:type="gramStart"/>
      <w:r w:rsidRPr="005819AD">
        <w:rPr>
          <w:sz w:val="24"/>
          <w:szCs w:val="24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0920EF" w:rsidRPr="005819AD">
        <w:rPr>
          <w:sz w:val="24"/>
          <w:szCs w:val="24"/>
        </w:rPr>
        <w:t>Курбатовского</w:t>
      </w:r>
      <w:r w:rsidRPr="005819AD">
        <w:rPr>
          <w:sz w:val="24"/>
          <w:szCs w:val="24"/>
        </w:rPr>
        <w:t xml:space="preserve"> сельского поселения Нижнедевицкого муниципального района Воронежской области по итогам 2020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На территории сельского поселения зарегистрировано </w:t>
      </w:r>
      <w:r w:rsidR="00024B8C" w:rsidRPr="005819AD">
        <w:rPr>
          <w:sz w:val="24"/>
          <w:szCs w:val="24"/>
        </w:rPr>
        <w:t>8</w:t>
      </w:r>
      <w:r w:rsidR="00E65213" w:rsidRPr="005819AD">
        <w:rPr>
          <w:sz w:val="24"/>
          <w:szCs w:val="24"/>
        </w:rPr>
        <w:t xml:space="preserve"> </w:t>
      </w:r>
      <w:r w:rsidRPr="005819AD">
        <w:rPr>
          <w:sz w:val="24"/>
          <w:szCs w:val="24"/>
        </w:rPr>
        <w:t>субъектов малого и среднего предпринимательства из них: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- индивидуальных предпринимателей – </w:t>
      </w:r>
      <w:r w:rsidR="00024B8C" w:rsidRPr="005819AD">
        <w:rPr>
          <w:sz w:val="24"/>
          <w:szCs w:val="24"/>
        </w:rPr>
        <w:t>7</w:t>
      </w:r>
      <w:r w:rsidRPr="005819AD">
        <w:rPr>
          <w:sz w:val="24"/>
          <w:szCs w:val="24"/>
        </w:rPr>
        <w:t>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5819AD">
        <w:rPr>
          <w:sz w:val="24"/>
          <w:szCs w:val="24"/>
        </w:rPr>
        <w:t>важное значение</w:t>
      </w:r>
      <w:proofErr w:type="gramEnd"/>
      <w:r w:rsidRPr="005819AD">
        <w:rPr>
          <w:sz w:val="24"/>
          <w:szCs w:val="24"/>
        </w:rPr>
        <w:t xml:space="preserve"> имеет развитие потребительского рынка.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9E55C1" w:rsidRPr="005819AD">
        <w:rPr>
          <w:sz w:val="24"/>
          <w:szCs w:val="24"/>
        </w:rPr>
        <w:t>8</w:t>
      </w:r>
      <w:r w:rsidRPr="005819AD">
        <w:rPr>
          <w:sz w:val="24"/>
          <w:szCs w:val="24"/>
        </w:rPr>
        <w:t xml:space="preserve"> магазин</w:t>
      </w:r>
      <w:r w:rsidR="00341C56" w:rsidRPr="005819AD">
        <w:rPr>
          <w:sz w:val="24"/>
          <w:szCs w:val="24"/>
        </w:rPr>
        <w:t>а</w:t>
      </w:r>
      <w:r w:rsidRPr="005819AD">
        <w:rPr>
          <w:sz w:val="24"/>
          <w:szCs w:val="24"/>
        </w:rPr>
        <w:t>. Ассортимент продукции торговли в целом удовлетворяет спрос населения.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Проблемой, препятствующей развитию сектора торговли в сельском </w:t>
      </w:r>
      <w:proofErr w:type="gramStart"/>
      <w:r w:rsidRPr="005819AD">
        <w:rPr>
          <w:sz w:val="24"/>
          <w:szCs w:val="24"/>
        </w:rPr>
        <w:t>поселении</w:t>
      </w:r>
      <w:proofErr w:type="gramEnd"/>
      <w:r w:rsidRPr="005819AD">
        <w:rPr>
          <w:sz w:val="24"/>
          <w:szCs w:val="24"/>
        </w:rPr>
        <w:t xml:space="preserve"> является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Администрация сельского поселения в </w:t>
      </w:r>
      <w:proofErr w:type="gramStart"/>
      <w:r w:rsidRPr="005819AD">
        <w:rPr>
          <w:sz w:val="24"/>
          <w:szCs w:val="24"/>
        </w:rPr>
        <w:t>рамках</w:t>
      </w:r>
      <w:proofErr w:type="gramEnd"/>
      <w:r w:rsidRPr="005819AD">
        <w:rPr>
          <w:sz w:val="24"/>
          <w:szCs w:val="24"/>
        </w:rPr>
        <w:t xml:space="preserve">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:rsidR="00376F2D" w:rsidRPr="005819AD" w:rsidRDefault="00376F2D" w:rsidP="00376F2D">
      <w:pPr>
        <w:spacing w:line="240" w:lineRule="auto"/>
        <w:jc w:val="both"/>
        <w:rPr>
          <w:sz w:val="24"/>
          <w:szCs w:val="24"/>
        </w:rPr>
      </w:pPr>
      <w:r w:rsidRPr="005819AD">
        <w:rPr>
          <w:sz w:val="24"/>
          <w:szCs w:val="24"/>
        </w:rPr>
        <w:t xml:space="preserve">Администрацией сельского поселения </w:t>
      </w:r>
      <w:proofErr w:type="gramStart"/>
      <w:r w:rsidRPr="005819AD">
        <w:rPr>
          <w:sz w:val="24"/>
          <w:szCs w:val="24"/>
        </w:rPr>
        <w:t>разработана и утверждена</w:t>
      </w:r>
      <w:proofErr w:type="gramEnd"/>
      <w:r w:rsidRPr="005819AD">
        <w:rPr>
          <w:sz w:val="24"/>
          <w:szCs w:val="24"/>
        </w:rPr>
        <w:t xml:space="preserve"> схема размещения нестационарных торговых объектов на территории сельского поселения.</w:t>
      </w:r>
    </w:p>
    <w:sectPr w:rsidR="00376F2D" w:rsidRPr="005819A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59" w:rsidRDefault="008F6A59" w:rsidP="008F6A59">
      <w:pPr>
        <w:spacing w:line="240" w:lineRule="auto"/>
      </w:pPr>
      <w:r>
        <w:separator/>
      </w:r>
    </w:p>
  </w:endnote>
  <w:endnote w:type="continuationSeparator" w:id="0">
    <w:p w:rsidR="008F6A59" w:rsidRDefault="008F6A59" w:rsidP="008F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59" w:rsidRDefault="008F6A59" w:rsidP="008F6A59">
      <w:pPr>
        <w:spacing w:line="240" w:lineRule="auto"/>
      </w:pPr>
      <w:r>
        <w:separator/>
      </w:r>
    </w:p>
  </w:footnote>
  <w:footnote w:type="continuationSeparator" w:id="0">
    <w:p w:rsidR="008F6A59" w:rsidRDefault="008F6A59" w:rsidP="008F6A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540"/>
    <w:rsid w:val="00024B8C"/>
    <w:rsid w:val="000870F9"/>
    <w:rsid w:val="000920EF"/>
    <w:rsid w:val="000B6223"/>
    <w:rsid w:val="00122F46"/>
    <w:rsid w:val="0014174D"/>
    <w:rsid w:val="00154BFE"/>
    <w:rsid w:val="00174C95"/>
    <w:rsid w:val="00292FDD"/>
    <w:rsid w:val="002C22AF"/>
    <w:rsid w:val="002E0713"/>
    <w:rsid w:val="003265CB"/>
    <w:rsid w:val="00331C98"/>
    <w:rsid w:val="00341C56"/>
    <w:rsid w:val="00374203"/>
    <w:rsid w:val="00376F2D"/>
    <w:rsid w:val="003973AE"/>
    <w:rsid w:val="00481540"/>
    <w:rsid w:val="004E28E1"/>
    <w:rsid w:val="004F73BB"/>
    <w:rsid w:val="005819AD"/>
    <w:rsid w:val="00591341"/>
    <w:rsid w:val="00620DEF"/>
    <w:rsid w:val="006B2299"/>
    <w:rsid w:val="006E5A17"/>
    <w:rsid w:val="008F6A59"/>
    <w:rsid w:val="00974E85"/>
    <w:rsid w:val="009E55C1"/>
    <w:rsid w:val="009F5FA5"/>
    <w:rsid w:val="00B705DA"/>
    <w:rsid w:val="00C724CD"/>
    <w:rsid w:val="00C7626C"/>
    <w:rsid w:val="00D30D45"/>
    <w:rsid w:val="00D55CE1"/>
    <w:rsid w:val="00D6445A"/>
    <w:rsid w:val="00DE2F22"/>
    <w:rsid w:val="00E6029D"/>
    <w:rsid w:val="00E65213"/>
    <w:rsid w:val="00E71F8A"/>
    <w:rsid w:val="00E95CA9"/>
    <w:rsid w:val="00EB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A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A5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F6A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A5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2024-06-26T07:15:00Z</cp:lastPrinted>
  <dcterms:created xsi:type="dcterms:W3CDTF">2022-08-10T07:35:00Z</dcterms:created>
  <dcterms:modified xsi:type="dcterms:W3CDTF">2024-06-26T07:15:00Z</dcterms:modified>
</cp:coreProperties>
</file>